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078" w:rsidRPr="00A37D7E" w:rsidRDefault="00DE5078" w:rsidP="005C09E2">
      <w:pPr>
        <w:spacing w:line="240" w:lineRule="auto"/>
        <w:rPr>
          <w:rFonts w:eastAsia="Times New Roman" w:cs="Times New Roman"/>
          <w:spacing w:val="0"/>
          <w:szCs w:val="28"/>
        </w:rPr>
      </w:pPr>
      <w:bookmarkStart w:id="0" w:name="_Hlk141959862"/>
      <w:bookmarkStart w:id="1" w:name="_GoBack"/>
      <w:r w:rsidRPr="001A1DB4">
        <w:rPr>
          <w:rStyle w:val="Heading1Char"/>
          <w:i/>
          <w:sz w:val="24"/>
        </w:rPr>
        <w:t>CHU DỊCH</w:t>
      </w:r>
      <w:r w:rsidRPr="001A1DB4">
        <w:rPr>
          <w:rStyle w:val="Heading1Char"/>
          <w:sz w:val="24"/>
        </w:rPr>
        <w:t xml:space="preserve"> </w:t>
      </w:r>
      <w:r w:rsidR="00345FE1">
        <w:rPr>
          <w:rStyle w:val="Heading1Char"/>
          <w:b w:val="0"/>
          <w:lang w:val="en-US"/>
        </w:rPr>
        <w:t>(</w:t>
      </w:r>
      <w:r w:rsidRPr="001A1DB4">
        <w:rPr>
          <w:rStyle w:val="Heading1Char"/>
          <w:rFonts w:hint="eastAsia"/>
          <w:b w:val="0"/>
        </w:rPr>
        <w:t>周易</w:t>
      </w:r>
      <w:r w:rsidR="00345FE1" w:rsidRPr="001A1DB4">
        <w:rPr>
          <w:rStyle w:val="Heading1Char"/>
          <w:rFonts w:cs="Times New Roman"/>
          <w:b w:val="0"/>
          <w:lang w:val="en-US"/>
        </w:rPr>
        <w:t>,</w:t>
      </w:r>
      <w:r>
        <w:rPr>
          <w:rStyle w:val="Heading1Char"/>
          <w:rFonts w:hint="eastAsia"/>
          <w:lang w:eastAsia="zh-TW"/>
        </w:rPr>
        <w:t xml:space="preserve"> </w:t>
      </w:r>
      <w:r w:rsidRPr="00B51398">
        <w:rPr>
          <w:rFonts w:eastAsia="Times New Roman" w:cs="Times New Roman"/>
          <w:i/>
          <w:szCs w:val="28"/>
        </w:rPr>
        <w:t xml:space="preserve">cg. </w:t>
      </w:r>
      <w:r w:rsidRPr="00B51398">
        <w:rPr>
          <w:rFonts w:eastAsia="Times New Roman" w:cs="Times New Roman"/>
          <w:i/>
          <w:iCs/>
          <w:szCs w:val="28"/>
        </w:rPr>
        <w:t>Kinh Dịch</w:t>
      </w:r>
      <w:r w:rsidRPr="001A1DB4">
        <w:rPr>
          <w:rFonts w:eastAsia="Times New Roman" w:cs="Times New Roman"/>
          <w:szCs w:val="28"/>
        </w:rPr>
        <w:t>)</w:t>
      </w:r>
      <w:r w:rsidR="00345FE1" w:rsidRPr="001A1DB4">
        <w:rPr>
          <w:rFonts w:eastAsia="Times New Roman" w:cs="Times New Roman"/>
          <w:szCs w:val="28"/>
        </w:rPr>
        <w:t>,</w:t>
      </w:r>
      <w:r w:rsidRPr="00345FE1">
        <w:rPr>
          <w:rFonts w:eastAsia="Times New Roman" w:cs="Times New Roman"/>
          <w:szCs w:val="28"/>
        </w:rPr>
        <w:t xml:space="preserve"> </w:t>
      </w:r>
      <w:r w:rsidRPr="00B51398">
        <w:rPr>
          <w:rFonts w:eastAsia="Times New Roman" w:cs="Times New Roman"/>
          <w:szCs w:val="28"/>
        </w:rPr>
        <w:t xml:space="preserve">đã có 3 sách </w:t>
      </w:r>
      <w:r w:rsidRPr="00B51398">
        <w:rPr>
          <w:rFonts w:eastAsia="Times New Roman" w:cs="Times New Roman"/>
          <w:i/>
          <w:iCs/>
          <w:szCs w:val="28"/>
        </w:rPr>
        <w:t>Dịch</w:t>
      </w:r>
      <w:r w:rsidRPr="00B51398">
        <w:rPr>
          <w:rFonts w:eastAsia="Times New Roman" w:cs="Times New Roman"/>
          <w:szCs w:val="28"/>
        </w:rPr>
        <w:t xml:space="preserve"> tồn tại: </w:t>
      </w:r>
      <w:r w:rsidRPr="00B51398">
        <w:rPr>
          <w:rFonts w:eastAsia="Times New Roman" w:cs="Times New Roman"/>
          <w:i/>
          <w:iCs/>
          <w:szCs w:val="28"/>
        </w:rPr>
        <w:t>Liên Sơn Dịch</w:t>
      </w:r>
      <w:r w:rsidRPr="00B51398">
        <w:rPr>
          <w:rFonts w:eastAsia="Times New Roman" w:cs="Times New Roman"/>
          <w:szCs w:val="28"/>
        </w:rPr>
        <w:t xml:space="preserve">, </w:t>
      </w:r>
      <w:r w:rsidRPr="00B51398">
        <w:rPr>
          <w:rFonts w:eastAsia="Times New Roman" w:cs="Times New Roman"/>
          <w:i/>
          <w:iCs/>
          <w:szCs w:val="28"/>
        </w:rPr>
        <w:t>Quy Tàng Dịch</w:t>
      </w:r>
      <w:r w:rsidRPr="00B51398">
        <w:rPr>
          <w:rFonts w:eastAsia="Times New Roman" w:cs="Times New Roman"/>
          <w:szCs w:val="28"/>
        </w:rPr>
        <w:t xml:space="preserve">, </w:t>
      </w:r>
      <w:r w:rsidRPr="00B51398">
        <w:rPr>
          <w:rFonts w:eastAsia="Times New Roman" w:cs="Times New Roman"/>
          <w:i/>
          <w:iCs/>
          <w:szCs w:val="28"/>
        </w:rPr>
        <w:t>CD</w:t>
      </w:r>
      <w:r w:rsidR="00345FE1" w:rsidRPr="001A1DB4">
        <w:rPr>
          <w:rFonts w:eastAsia="Times New Roman" w:cs="Times New Roman"/>
          <w:szCs w:val="28"/>
        </w:rPr>
        <w:t>;</w:t>
      </w:r>
      <w:r w:rsidRPr="00B51398">
        <w:rPr>
          <w:rFonts w:eastAsia="Times New Roman" w:cs="Times New Roman"/>
          <w:szCs w:val="28"/>
        </w:rPr>
        <w:t xml:space="preserve"> </w:t>
      </w:r>
      <w:r w:rsidRPr="00B51398">
        <w:rPr>
          <w:rFonts w:eastAsia="Times New Roman" w:cs="Times New Roman"/>
          <w:i/>
          <w:iCs/>
          <w:szCs w:val="28"/>
        </w:rPr>
        <w:t>Liên Sơn Dịch</w:t>
      </w:r>
      <w:r w:rsidRPr="00B51398">
        <w:rPr>
          <w:rFonts w:eastAsia="Times New Roman" w:cs="Times New Roman"/>
          <w:szCs w:val="28"/>
        </w:rPr>
        <w:t xml:space="preserve"> và </w:t>
      </w:r>
      <w:r w:rsidRPr="00B51398">
        <w:rPr>
          <w:rFonts w:eastAsia="Times New Roman" w:cs="Times New Roman"/>
          <w:i/>
          <w:iCs/>
          <w:szCs w:val="28"/>
        </w:rPr>
        <w:t>Quy Tàng Dịch</w:t>
      </w:r>
      <w:r w:rsidRPr="00B51398">
        <w:rPr>
          <w:rFonts w:eastAsia="Times New Roman" w:cs="Times New Roman"/>
          <w:szCs w:val="28"/>
        </w:rPr>
        <w:t xml:space="preserve"> đã thất lạc từ rất sớm, chỉ còn </w:t>
      </w:r>
      <w:r w:rsidRPr="00B51398">
        <w:rPr>
          <w:rFonts w:eastAsia="Times New Roman" w:cs="Times New Roman"/>
          <w:i/>
          <w:iCs/>
          <w:szCs w:val="28"/>
        </w:rPr>
        <w:t>CD</w:t>
      </w:r>
      <w:r w:rsidRPr="00B51398">
        <w:rPr>
          <w:rFonts w:eastAsia="Times New Roman" w:cs="Times New Roman"/>
          <w:szCs w:val="28"/>
        </w:rPr>
        <w:t xml:space="preserve"> tồn tại đến ngày nay, nên có thể nói </w:t>
      </w:r>
      <w:r w:rsidRPr="00B51398">
        <w:rPr>
          <w:rFonts w:eastAsia="Times New Roman" w:cs="Times New Roman"/>
          <w:i/>
          <w:iCs/>
          <w:szCs w:val="28"/>
        </w:rPr>
        <w:t xml:space="preserve">Kinh </w:t>
      </w:r>
      <w:r w:rsidR="00345FE1" w:rsidRPr="001A1DB4">
        <w:rPr>
          <w:rFonts w:eastAsia="Times New Roman" w:cs="Times New Roman"/>
          <w:i/>
          <w:iCs/>
          <w:szCs w:val="28"/>
        </w:rPr>
        <w:t>D</w:t>
      </w:r>
      <w:r w:rsidR="00345FE1" w:rsidRPr="00B51398">
        <w:rPr>
          <w:rFonts w:eastAsia="Times New Roman" w:cs="Times New Roman"/>
          <w:i/>
          <w:iCs/>
          <w:szCs w:val="28"/>
        </w:rPr>
        <w:t>ịch</w:t>
      </w:r>
      <w:r w:rsidR="00345FE1" w:rsidRPr="00B51398">
        <w:rPr>
          <w:rFonts w:eastAsia="Times New Roman" w:cs="Times New Roman"/>
          <w:szCs w:val="28"/>
        </w:rPr>
        <w:t xml:space="preserve"> </w:t>
      </w:r>
      <w:r w:rsidRPr="00B51398">
        <w:rPr>
          <w:rFonts w:eastAsia="Times New Roman" w:cs="Times New Roman"/>
          <w:szCs w:val="28"/>
        </w:rPr>
        <w:t xml:space="preserve">chính là </w:t>
      </w:r>
      <w:r w:rsidRPr="00B51398">
        <w:rPr>
          <w:rFonts w:eastAsia="Times New Roman" w:cs="Times New Roman"/>
          <w:i/>
          <w:iCs/>
          <w:szCs w:val="28"/>
        </w:rPr>
        <w:t>CD</w:t>
      </w:r>
      <w:r w:rsidRPr="00B51398">
        <w:rPr>
          <w:rFonts w:eastAsia="Times New Roman" w:cs="Times New Roman"/>
          <w:szCs w:val="28"/>
        </w:rPr>
        <w:t>.</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Về tên gọi </w:t>
      </w:r>
      <w:r w:rsidRPr="00B51398">
        <w:rPr>
          <w:rFonts w:eastAsia="Times New Roman" w:cs="Times New Roman"/>
          <w:i/>
          <w:iCs/>
          <w:szCs w:val="28"/>
        </w:rPr>
        <w:t>CD</w:t>
      </w:r>
      <w:r w:rsidRPr="00B51398">
        <w:rPr>
          <w:rFonts w:eastAsia="Times New Roman" w:cs="Times New Roman"/>
          <w:szCs w:val="28"/>
        </w:rPr>
        <w:t xml:space="preserve">, kết cấu và nội dung cụ thể của sách: </w:t>
      </w:r>
      <w:r w:rsidR="00345FE1" w:rsidRPr="001A1DB4">
        <w:rPr>
          <w:rFonts w:eastAsia="Times New Roman" w:cs="Times New Roman"/>
          <w:szCs w:val="28"/>
        </w:rPr>
        <w:t>x.</w:t>
      </w:r>
      <w:r w:rsidR="00345FE1" w:rsidRPr="00B51398">
        <w:rPr>
          <w:rFonts w:eastAsia="Times New Roman" w:cs="Times New Roman"/>
          <w:szCs w:val="28"/>
        </w:rPr>
        <w:t xml:space="preserve"> </w:t>
      </w:r>
      <w:r w:rsidRPr="00B51398">
        <w:rPr>
          <w:rFonts w:eastAsia="Times New Roman" w:cs="Times New Roman"/>
          <w:i/>
          <w:iCs/>
          <w:szCs w:val="28"/>
        </w:rPr>
        <w:t>Kinh Dịch</w:t>
      </w:r>
      <w:r w:rsidRPr="00B51398">
        <w:rPr>
          <w:rFonts w:eastAsia="Times New Roman" w:cs="Times New Roman"/>
          <w:szCs w:val="28"/>
        </w:rPr>
        <w:t xml:space="preserve">. </w:t>
      </w:r>
    </w:p>
    <w:p w:rsidR="00DE5078" w:rsidRPr="00A37D7E" w:rsidRDefault="00DE5078" w:rsidP="001A1DB4">
      <w:pPr>
        <w:spacing w:line="240" w:lineRule="auto"/>
        <w:rPr>
          <w:rFonts w:eastAsia="Times New Roman" w:cs="Times New Roman"/>
          <w:spacing w:val="0"/>
          <w:szCs w:val="28"/>
        </w:rPr>
      </w:pPr>
      <w:r w:rsidRPr="00A37D7E">
        <w:rPr>
          <w:rFonts w:eastAsia="Times New Roman" w:cs="Times New Roman"/>
          <w:spacing w:val="0"/>
          <w:szCs w:val="28"/>
        </w:rPr>
        <w:t xml:space="preserve">Một cách tổng quát, sách </w:t>
      </w:r>
      <w:r w:rsidRPr="00A37D7E">
        <w:rPr>
          <w:rFonts w:eastAsia="Times New Roman" w:cs="Times New Roman"/>
          <w:i/>
          <w:iCs/>
          <w:spacing w:val="0"/>
          <w:szCs w:val="28"/>
        </w:rPr>
        <w:t>CD</w:t>
      </w:r>
      <w:r w:rsidRPr="00B51398">
        <w:rPr>
          <w:rFonts w:eastAsia="Times New Roman" w:cs="Times New Roman"/>
          <w:szCs w:val="28"/>
        </w:rPr>
        <w:t xml:space="preserve"> có hai phần: </w:t>
      </w:r>
      <w:r>
        <w:rPr>
          <w:rFonts w:eastAsia="Times New Roman" w:cs="Times New Roman"/>
          <w:szCs w:val="28"/>
        </w:rPr>
        <w:t>K</w:t>
      </w:r>
      <w:r w:rsidRPr="00B51398">
        <w:rPr>
          <w:rFonts w:eastAsia="Times New Roman" w:cs="Times New Roman"/>
          <w:szCs w:val="28"/>
        </w:rPr>
        <w:t xml:space="preserve">inh và </w:t>
      </w:r>
      <w:r>
        <w:rPr>
          <w:rFonts w:eastAsia="Times New Roman" w:cs="Times New Roman"/>
          <w:szCs w:val="28"/>
        </w:rPr>
        <w:t>T</w:t>
      </w:r>
      <w:r w:rsidRPr="00B51398">
        <w:rPr>
          <w:rFonts w:eastAsia="Times New Roman" w:cs="Times New Roman"/>
          <w:szCs w:val="28"/>
        </w:rPr>
        <w:t xml:space="preserve">ruyện. Kinh là tập hợp 64 quẻ kép được lập bằng cách chồng lần lượt 2 trong 8 quẻ đơn (bát quái) lên nhau, cùng với lời quẻ (thoán từ) và lời hào (hào từ). Phần </w:t>
      </w:r>
      <w:r>
        <w:rPr>
          <w:rFonts w:eastAsia="Times New Roman" w:cs="Times New Roman"/>
          <w:szCs w:val="28"/>
        </w:rPr>
        <w:t>T</w:t>
      </w:r>
      <w:r w:rsidRPr="00B51398">
        <w:rPr>
          <w:rFonts w:eastAsia="Times New Roman" w:cs="Times New Roman"/>
          <w:szCs w:val="28"/>
        </w:rPr>
        <w:t>ruyện còn được gọi là “Thập dực” (10 cánh), gồm 10 thiên giải thích về các khía cạnh của kinh văn: “Thoán truyện” thượng và hạ, “Tượng truyện” thượng và hạ, “Hệ từ truyện” thượng và hạ, “Văn ngôn</w:t>
      </w:r>
      <w:r>
        <w:rPr>
          <w:rFonts w:eastAsia="Times New Roman" w:cs="Times New Roman"/>
          <w:szCs w:val="28"/>
        </w:rPr>
        <w:t xml:space="preserve"> truyện</w:t>
      </w:r>
      <w:r w:rsidRPr="00B51398">
        <w:rPr>
          <w:rFonts w:eastAsia="Times New Roman" w:cs="Times New Roman"/>
          <w:szCs w:val="28"/>
        </w:rPr>
        <w:t>”, “Thuyết quái</w:t>
      </w:r>
      <w:r>
        <w:rPr>
          <w:rFonts w:eastAsia="Times New Roman" w:cs="Times New Roman"/>
          <w:szCs w:val="28"/>
        </w:rPr>
        <w:t xml:space="preserve"> truyện</w:t>
      </w:r>
      <w:r w:rsidRPr="00B51398">
        <w:rPr>
          <w:rFonts w:eastAsia="Times New Roman" w:cs="Times New Roman"/>
          <w:szCs w:val="28"/>
        </w:rPr>
        <w:t>”, “Tự quái</w:t>
      </w:r>
      <w:r>
        <w:rPr>
          <w:rFonts w:eastAsia="Times New Roman" w:cs="Times New Roman"/>
          <w:szCs w:val="28"/>
        </w:rPr>
        <w:t xml:space="preserve"> truyện</w:t>
      </w:r>
      <w:r w:rsidRPr="00B51398">
        <w:rPr>
          <w:rFonts w:eastAsia="Times New Roman" w:cs="Times New Roman"/>
          <w:szCs w:val="28"/>
        </w:rPr>
        <w:t>”, “Tạp quái</w:t>
      </w:r>
      <w:r>
        <w:rPr>
          <w:rFonts w:eastAsia="Times New Roman" w:cs="Times New Roman"/>
          <w:szCs w:val="28"/>
        </w:rPr>
        <w:t xml:space="preserve"> truyện</w:t>
      </w:r>
      <w:r w:rsidRPr="00B51398">
        <w:rPr>
          <w:rFonts w:eastAsia="Times New Roman" w:cs="Times New Roman"/>
          <w:szCs w:val="28"/>
        </w:rPr>
        <w:t>”.</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i/>
          <w:iCs/>
          <w:szCs w:val="28"/>
        </w:rPr>
        <w:t>Dịch</w:t>
      </w:r>
      <w:r w:rsidRPr="00B51398">
        <w:rPr>
          <w:rFonts w:eastAsia="Times New Roman" w:cs="Times New Roman"/>
          <w:szCs w:val="28"/>
        </w:rPr>
        <w:t xml:space="preserve"> ban đầu là sách bói toán, và 64 quẻ dịch được làm từ bát quái (8 quẻ đơn). </w:t>
      </w:r>
      <w:r>
        <w:rPr>
          <w:rFonts w:eastAsia="Times New Roman" w:cs="Times New Roman"/>
          <w:szCs w:val="28"/>
        </w:rPr>
        <w:t xml:space="preserve">Về nguồn gốc của bát quái, </w:t>
      </w:r>
      <w:r w:rsidRPr="00B51398">
        <w:rPr>
          <w:rFonts w:eastAsia="Times New Roman" w:cs="Times New Roman"/>
          <w:szCs w:val="28"/>
        </w:rPr>
        <w:t>“Hệ từ hạ” viết rằng Bào Hi (tức Phục Hi) (khoảng thiên niên kỷ thứ 5 Tr.CN), người thứ nhất trong Tam hoàng ngũ đế (các vị vua đầu tiên trong truyền thuyết của Trung Quốc) đã xem xét các hình tượng trên trời và dưới đất, cùng bản thân mình, để tạo ra bát quái. Thuyết của “Hệ từ hạ” được chấp nhận rộng rãi trong lịch sử, tuy nhiên gần đây có nhiều ý kiến chỉ ra rằng bát quái không thể xuất hiện trước thời Thương (khoảng 1776-1122 Tr.CN).</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Từ bát quái người ta chồng 2 quẻ đơn lên nhau để tạo ra 64 quẻ kép. Có 4 thuyết về người làm ra 64 quẻ này: Vương Bật thời Tấn cho rằng đó chính là Phục Hi; Trịnh Huyền thời Hán và nhiều người khác xem đó là Thần Nông; Tôn Thịnh thời Tấn coi người làm ra 64 quẻ là vua Vũ nhà Hạ; Tư Mã Thiên thời Tiền Hán thì cho rằng Văn Vương, vua đầu nhà Chu, là người tạo ra 64 quẻ. Các nhà Dịch học đa số đồng ý với thuyết thứ 1 và thứ 4. Theo thuyết thứ 4, Tư Mã Thiên giải thích rõ hơn: Chu Văn Vương (1152-1046 Tr.CN) khi làm quan thời vua Trụ nhà Ân đã bị giam ở ngục Dữu Lý, trong thời gian bị giam cầm ông đã làm ra 64 quẻ, cùng với đó là viết các quái từ (thoán từ, lời quẻ) và hào từ (lời giải cho các hào trong quẻ). Sách </w:t>
      </w:r>
      <w:r w:rsidRPr="00B51398">
        <w:rPr>
          <w:rFonts w:eastAsia="Times New Roman" w:cs="Times New Roman"/>
          <w:i/>
          <w:iCs/>
          <w:szCs w:val="28"/>
        </w:rPr>
        <w:t>Hán thư</w:t>
      </w:r>
      <w:r w:rsidRPr="00B51398">
        <w:rPr>
          <w:rFonts w:eastAsia="Times New Roman" w:cs="Times New Roman"/>
          <w:szCs w:val="28"/>
        </w:rPr>
        <w:t xml:space="preserve"> cũng nói tương tự như vậy: Văn Vương nhà Chu thuận theo thiên mệnh mà hành đạo, chồng các quẻ đơn làm ra 64 quẻ kép của </w:t>
      </w:r>
      <w:r w:rsidRPr="00B51398">
        <w:rPr>
          <w:rFonts w:eastAsia="Times New Roman" w:cs="Times New Roman"/>
          <w:i/>
          <w:iCs/>
          <w:szCs w:val="28"/>
        </w:rPr>
        <w:t>CD</w:t>
      </w:r>
      <w:r w:rsidRPr="00B51398">
        <w:rPr>
          <w:rFonts w:eastAsia="Times New Roman" w:cs="Times New Roman"/>
          <w:szCs w:val="28"/>
        </w:rPr>
        <w:t xml:space="preserve"> để xem xét và nắm bắt các điềm tốt xấu ở trời và ở người. Cũng có thuyết cho rằng Văn Vương viết quái từ (thoán từ), còn hào từ là do Chu Công (1143-? Tr.CN) viết, nhưng thuyết này cũng </w:t>
      </w:r>
      <w:r w:rsidR="004E0E87" w:rsidRPr="001A1DB4">
        <w:rPr>
          <w:rFonts w:eastAsia="Times New Roman" w:cs="Times New Roman"/>
          <w:szCs w:val="28"/>
        </w:rPr>
        <w:t>được</w:t>
      </w:r>
      <w:r w:rsidR="004E0E87" w:rsidRPr="00B51398">
        <w:rPr>
          <w:rFonts w:eastAsia="Times New Roman" w:cs="Times New Roman"/>
          <w:szCs w:val="28"/>
        </w:rPr>
        <w:t xml:space="preserve"> </w:t>
      </w:r>
      <w:r w:rsidRPr="00B51398">
        <w:rPr>
          <w:rFonts w:eastAsia="Times New Roman" w:cs="Times New Roman"/>
          <w:szCs w:val="28"/>
        </w:rPr>
        <w:t>chứng minh là không có căn cứ vững chắc.</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Đó là các nội dung chính về lai lịch phần kinh của </w:t>
      </w:r>
      <w:r w:rsidRPr="00B51398">
        <w:rPr>
          <w:rFonts w:eastAsia="Times New Roman" w:cs="Times New Roman"/>
          <w:i/>
          <w:iCs/>
          <w:szCs w:val="28"/>
        </w:rPr>
        <w:t>CD</w:t>
      </w:r>
      <w:r w:rsidRPr="00B51398">
        <w:rPr>
          <w:rFonts w:eastAsia="Times New Roman" w:cs="Times New Roman"/>
          <w:szCs w:val="28"/>
        </w:rPr>
        <w:t xml:space="preserve">. Phần này được tạo thành với mục đích bói toán, xem xét điềm xấu tốt. Tuy nhiên, các lời giải thích hay mô tả ngắn gọn về các quẻ cũng như các hào đã hàm chứa những ý tưởng triết học về sự cấu thành vũ trụ, về mối quan hệ con người và vạn vật. Phần truyện (“Thập dực”) của </w:t>
      </w:r>
      <w:r w:rsidRPr="00B51398">
        <w:rPr>
          <w:rFonts w:eastAsia="Times New Roman" w:cs="Times New Roman"/>
          <w:i/>
          <w:iCs/>
          <w:szCs w:val="28"/>
        </w:rPr>
        <w:t>CD</w:t>
      </w:r>
      <w:r w:rsidRPr="00B51398">
        <w:rPr>
          <w:rFonts w:eastAsia="Times New Roman" w:cs="Times New Roman"/>
          <w:szCs w:val="28"/>
        </w:rPr>
        <w:t xml:space="preserve"> chứa đựng những quan điểm triết học rõ ràng hơn. “Thập dực” được viết ra để giải thích kỹ hơn các lời quẻ và lời hào cũng như nguyên lý tạo nên </w:t>
      </w:r>
      <w:r w:rsidRPr="00B51398">
        <w:rPr>
          <w:rFonts w:eastAsia="Times New Roman" w:cs="Times New Roman"/>
          <w:i/>
          <w:iCs/>
          <w:szCs w:val="28"/>
        </w:rPr>
        <w:t>Dịch</w:t>
      </w:r>
      <w:r w:rsidRPr="00B51398">
        <w:rPr>
          <w:rFonts w:eastAsia="Times New Roman" w:cs="Times New Roman"/>
          <w:szCs w:val="28"/>
        </w:rPr>
        <w:t xml:space="preserve">. Về người soạn “Thập dực”, đa số các sách thời xưa cho rằng đó là Khổng Tử (551-479 Tr.CN). Tuy nhiên nhiều ý kiến sau này đã nghi ngờ điều đó. Họ cho rằng sách đầu tiên xuất hiện quan điểm “Khổng Tử viết Thập dực” là </w:t>
      </w:r>
      <w:r w:rsidRPr="00B51398">
        <w:rPr>
          <w:rFonts w:eastAsia="Times New Roman" w:cs="Times New Roman"/>
          <w:i/>
          <w:iCs/>
          <w:szCs w:val="28"/>
        </w:rPr>
        <w:t>Dịch vĩ</w:t>
      </w:r>
      <w:r w:rsidRPr="00B51398">
        <w:rPr>
          <w:rFonts w:eastAsia="Times New Roman" w:cs="Times New Roman"/>
          <w:szCs w:val="28"/>
        </w:rPr>
        <w:t xml:space="preserve">, mà </w:t>
      </w:r>
      <w:r w:rsidRPr="00B51398">
        <w:rPr>
          <w:rFonts w:eastAsia="Times New Roman" w:cs="Times New Roman"/>
          <w:i/>
          <w:iCs/>
          <w:szCs w:val="28"/>
        </w:rPr>
        <w:t>Dịch vĩ</w:t>
      </w:r>
      <w:r w:rsidRPr="00B51398">
        <w:rPr>
          <w:rFonts w:eastAsia="Times New Roman" w:cs="Times New Roman"/>
          <w:szCs w:val="28"/>
        </w:rPr>
        <w:t xml:space="preserve"> thuộc vĩ thư (sách mượn lời kinh điển đưa ra các thuyết âm dương ngũ hành) nên không đáng tin. Hơn nữa, </w:t>
      </w:r>
      <w:r w:rsidRPr="00B51398">
        <w:rPr>
          <w:rFonts w:eastAsia="Times New Roman" w:cs="Times New Roman"/>
          <w:i/>
          <w:iCs/>
          <w:szCs w:val="28"/>
        </w:rPr>
        <w:t>Luận ngữ</w:t>
      </w:r>
      <w:r w:rsidRPr="00B51398">
        <w:rPr>
          <w:rFonts w:eastAsia="Times New Roman" w:cs="Times New Roman"/>
          <w:szCs w:val="28"/>
        </w:rPr>
        <w:t xml:space="preserve"> - căn cứ quan trọng nhất để nắm bắt chính xác tư tưởng của </w:t>
      </w:r>
      <w:r w:rsidRPr="00B51398">
        <w:rPr>
          <w:rFonts w:eastAsia="Times New Roman" w:cs="Times New Roman"/>
          <w:szCs w:val="28"/>
        </w:rPr>
        <w:lastRenderedPageBreak/>
        <w:t xml:space="preserve">Khổng Tử - không nhắc đến việc ông viết “Thập dực” mà chỉ nói rằng ông có đọc và rất coi trọng </w:t>
      </w:r>
      <w:r w:rsidRPr="00B51398">
        <w:rPr>
          <w:rFonts w:eastAsia="Times New Roman" w:cs="Times New Roman"/>
          <w:i/>
          <w:iCs/>
          <w:szCs w:val="28"/>
        </w:rPr>
        <w:t>Dịch</w:t>
      </w:r>
      <w:r w:rsidRPr="00B51398">
        <w:rPr>
          <w:rFonts w:eastAsia="Times New Roman" w:cs="Times New Roman"/>
          <w:szCs w:val="28"/>
        </w:rPr>
        <w:t>. Ngoài ra, do lời văn của các thiên, các đoạn trong “Thập dực” rất khác nhau, có dấu ấn của cả các trường phái tư tưởng khác ngoài Nho gia, và trong một số đoạn xuất hiện chữ “Tử viết” (Khổng Tử nói rằng), nên nhiều nhà nghiên cứu cận hiện đại cho rằng “Thập dực” không thể do Khổng Tử viết. Người ta chấp nhận quan điểm rằng “Thập dực” là do những người đời sau Khổng Tử, khoảng từ thời Chiến Quốc đến Hán (đến thế kỷ III Tr.CN), soạn trong một thời gian dài. </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Dù có hay không theo thuyết Khổng Tử viết “Thập dực”, thì các nhà nghiên cứu đều thừa nhận rằng Khổng Tử một mặt rất say mê </w:t>
      </w:r>
      <w:r w:rsidRPr="00B51398">
        <w:rPr>
          <w:rFonts w:eastAsia="Times New Roman" w:cs="Times New Roman"/>
          <w:i/>
          <w:iCs/>
          <w:szCs w:val="28"/>
        </w:rPr>
        <w:t>Dịch</w:t>
      </w:r>
      <w:r w:rsidRPr="00B51398">
        <w:rPr>
          <w:rFonts w:eastAsia="Times New Roman" w:cs="Times New Roman"/>
          <w:szCs w:val="28"/>
        </w:rPr>
        <w:t xml:space="preserve">, mặt khác đã góp công lớn trong việc đưa </w:t>
      </w:r>
      <w:r w:rsidRPr="00B51398">
        <w:rPr>
          <w:rFonts w:eastAsia="Times New Roman" w:cs="Times New Roman"/>
          <w:i/>
          <w:iCs/>
          <w:szCs w:val="28"/>
        </w:rPr>
        <w:t>CD</w:t>
      </w:r>
      <w:r w:rsidRPr="00B51398">
        <w:rPr>
          <w:rFonts w:eastAsia="Times New Roman" w:cs="Times New Roman"/>
          <w:szCs w:val="28"/>
        </w:rPr>
        <w:t xml:space="preserve"> từ một sách bói toán trở thành một sách triết lý. </w:t>
      </w:r>
      <w:r w:rsidRPr="00B51398">
        <w:rPr>
          <w:rFonts w:eastAsia="Times New Roman" w:cs="Times New Roman"/>
          <w:i/>
          <w:iCs/>
          <w:szCs w:val="28"/>
        </w:rPr>
        <w:t>CD</w:t>
      </w:r>
      <w:r w:rsidRPr="00B51398">
        <w:rPr>
          <w:rFonts w:eastAsia="Times New Roman" w:cs="Times New Roman"/>
          <w:szCs w:val="28"/>
        </w:rPr>
        <w:t xml:space="preserve"> chứa đựng các tư tưởng vũ trụ luận, bản thể luận và nhân sinh quan quan trọng nhất của tư tưởng phương Đông, nói như Phùng Hữu Lan: </w:t>
      </w:r>
      <w:r w:rsidRPr="00B51398">
        <w:rPr>
          <w:rFonts w:eastAsia="Times New Roman" w:cs="Times New Roman"/>
          <w:i/>
          <w:iCs/>
          <w:szCs w:val="28"/>
        </w:rPr>
        <w:t>CD</w:t>
      </w:r>
      <w:r w:rsidRPr="00B51398">
        <w:rPr>
          <w:rFonts w:eastAsia="Times New Roman" w:cs="Times New Roman"/>
          <w:szCs w:val="28"/>
        </w:rPr>
        <w:t xml:space="preserve"> “là hình ảnh thu nhỏ của toàn thể vũ trụ”</w:t>
      </w:r>
      <w:r w:rsidR="004E0E87" w:rsidRPr="004E0E87">
        <w:rPr>
          <w:rFonts w:eastAsia="Times New Roman" w:cs="Times New Roman"/>
          <w:szCs w:val="28"/>
        </w:rPr>
        <w:t xml:space="preserve"> </w:t>
      </w:r>
      <w:r w:rsidR="004E0E87" w:rsidRPr="00B51398">
        <w:rPr>
          <w:rFonts w:eastAsia="Times New Roman" w:cs="Times New Roman"/>
          <w:szCs w:val="28"/>
        </w:rPr>
        <w:t>.</w:t>
      </w:r>
      <w:r w:rsidRPr="00B51398">
        <w:rPr>
          <w:rFonts w:eastAsia="Times New Roman" w:cs="Times New Roman"/>
          <w:szCs w:val="28"/>
        </w:rPr>
        <w:t xml:space="preserve"> Một số tư tưởng căn bản của </w:t>
      </w:r>
      <w:r w:rsidRPr="00B51398">
        <w:rPr>
          <w:rFonts w:eastAsia="Times New Roman" w:cs="Times New Roman"/>
          <w:i/>
          <w:iCs/>
          <w:szCs w:val="28"/>
        </w:rPr>
        <w:t>CD</w:t>
      </w:r>
      <w:r w:rsidRPr="00B51398">
        <w:rPr>
          <w:rFonts w:eastAsia="Times New Roman" w:cs="Times New Roman"/>
          <w:szCs w:val="28"/>
        </w:rPr>
        <w:t xml:space="preserve"> có thể kể đến như sau.</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Tư tưởng âm – dương hay nguyên tố, nguyên lý cấu thành trời đất và vạn vật. Dịch </w:t>
      </w:r>
      <w:r>
        <w:rPr>
          <w:rFonts w:eastAsia="Times New Roman" w:cs="Times New Roman"/>
          <w:szCs w:val="28"/>
        </w:rPr>
        <w:t xml:space="preserve">đặc biệt coi trọng </w:t>
      </w:r>
      <w:r w:rsidRPr="00B51398">
        <w:rPr>
          <w:rFonts w:eastAsia="Times New Roman" w:cs="Times New Roman"/>
          <w:szCs w:val="28"/>
        </w:rPr>
        <w:t>hai yếu tố âm – dương. Mọi sự vật hiện tượng đều có thể được xem là tổng hợp của hai yếu tố đó. Đó là hai mặt đối lập trong một sự vật</w:t>
      </w:r>
      <w:r w:rsidR="004E0E87" w:rsidRPr="001A1DB4">
        <w:rPr>
          <w:rFonts w:eastAsia="Times New Roman" w:cs="Times New Roman"/>
          <w:szCs w:val="28"/>
        </w:rPr>
        <w:t>,</w:t>
      </w:r>
      <w:r w:rsidRPr="00B51398">
        <w:rPr>
          <w:rFonts w:eastAsia="Times New Roman" w:cs="Times New Roman"/>
          <w:szCs w:val="28"/>
        </w:rPr>
        <w:t xml:space="preserve"> hiện tượng. Hai mặt đối lập này tồn tại dựa vào nhau, đấu tranh lẫn nhau nhưng giao hoà với nhau, nương tựa vào nhau. Trong </w:t>
      </w:r>
      <w:r w:rsidRPr="00B51398">
        <w:rPr>
          <w:rFonts w:eastAsia="Times New Roman" w:cs="Times New Roman"/>
          <w:i/>
          <w:iCs/>
          <w:szCs w:val="28"/>
        </w:rPr>
        <w:t>CD</w:t>
      </w:r>
      <w:r w:rsidRPr="00B51398">
        <w:rPr>
          <w:rFonts w:eastAsia="Times New Roman" w:cs="Times New Roman"/>
          <w:szCs w:val="28"/>
        </w:rPr>
        <w:t>, âm – dương còn được biểu hiện bằng Càn – Khôn, trời – đất, nam – nữ, v.v. Đây là tư tưởng nền tảng của tư duy truyền thống Trung Quốc và ảnh hưởng mạnh đến tư duy của các nước Á Đông khác. </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Hai mặt đối lập nếu chỉ tồn tại cạnh nhau thì không có ý nghĩa. Điều quan trọng hơn là sự tác động không ngừng giữa chúng, để khiến cho vũ trụ vạn vật vận động, biến hoá và phát triển. Đây là tư tưởng biến dịch – sự biến động không ngừng của vạn vật. Biến hoá là bản chất của đạo dịch: “sinh rồi sinh thì gọi là dịch”. Một mình âm hoặc một mình dương không thể động, mà phải luôn luôn có cả hai (“một âm một dương thì là đạo”), tương giao, tương tranh, tạo ra sự biến đổi liên tục của trời đất. Qua cái nhìn của Dịch, vũ trụ hiện ra như một tập hợp vô tận các sự vật hiện tượng đầy sức sống, liên tục vận động, phát triển, biến hoá, thay đổi. Con người cần phải thấy điều đó để thuận ứng theo: “Trời vận động mạnh mẽ, quân tử lấy đó mà tự cường không nghỉ” (Tượng của quẻ </w:t>
      </w:r>
      <w:r>
        <w:rPr>
          <w:rFonts w:eastAsia="Times New Roman" w:cs="Times New Roman"/>
          <w:szCs w:val="28"/>
        </w:rPr>
        <w:t>Càn</w:t>
      </w:r>
      <w:r w:rsidRPr="00B51398">
        <w:rPr>
          <w:rFonts w:eastAsia="Times New Roman" w:cs="Times New Roman"/>
          <w:szCs w:val="28"/>
        </w:rPr>
        <w:t>).</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Nhưng vạn vật động và biến đổi không phải tự phát, mà là có quy luật: “động tĩnh có thường (có sự không thay đổi)” (“Hệ từ thượng”). “Thường” là nguyên lý, quy luật, giữ cho những biến động của vạn vật không rối loạn. Trong sự vận động không ngừng nghỉ của vũ trụ, </w:t>
      </w:r>
      <w:r w:rsidRPr="00A37D7E">
        <w:rPr>
          <w:rFonts w:eastAsia="Times New Roman" w:cs="Times New Roman"/>
          <w:i/>
          <w:szCs w:val="28"/>
        </w:rPr>
        <w:t>Dịch</w:t>
      </w:r>
      <w:r w:rsidRPr="00B51398">
        <w:rPr>
          <w:rFonts w:eastAsia="Times New Roman" w:cs="Times New Roman"/>
          <w:szCs w:val="28"/>
        </w:rPr>
        <w:t xml:space="preserve"> nhìn ra cái bất động, cho nên nói “dịch là bất dịch” và không đối lập với tư tưởng trên “dịch là biến dịch”. Dịch vừa là biến dịch, vừa là bất dịch, nên sự biến hoá mới thuận theo lẽ tự nhiên, âm dương điều hoà, muôn vật sinh trưởng.</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Nguyên lý bất biến đó là gì? Dịch chỉ ra một nguyên lý: phát triển tuần hoàn, “luật phản phục”. Những biến đổi giữa các hào và các quẻ cho thấy sự tuần hoàn của thời gian, tiết khí, của thiện ác cát hung: “Cát và hung luôn thắng lẫn nhau (…) việc đời không cát thì hung, hết cát lại hung, hết hung lại cát” (“Hệ từ hạ”), “Hết rồi thì bắt đầu lại, đó là sự vận hành của trời” (lời thoán của quẻ Cổ). Người xưa đã quan </w:t>
      </w:r>
      <w:r w:rsidRPr="00B51398">
        <w:rPr>
          <w:rFonts w:eastAsia="Times New Roman" w:cs="Times New Roman"/>
          <w:szCs w:val="28"/>
        </w:rPr>
        <w:lastRenderedPageBreak/>
        <w:t>sát được dòng tuần hoàn vô tận của vũ trụ tự nhiên và nhận thấy vòng tuần hoàn đó ở đời sống của con người như một bộ phận của giới tự nhiên.</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Tuần hoàn, hữu thường dễ dẫn đến quan điểm phục cổ (trở về với cái tốt đẹp xưa) và quan điểm định mệnh - xem mọi thứ đã được sắp đặt sẵn và không thể khác. Trong </w:t>
      </w:r>
      <w:r w:rsidRPr="00B51398">
        <w:rPr>
          <w:rFonts w:eastAsia="Times New Roman" w:cs="Times New Roman"/>
          <w:i/>
          <w:iCs/>
          <w:szCs w:val="28"/>
        </w:rPr>
        <w:t>CD</w:t>
      </w:r>
      <w:r w:rsidRPr="00B51398">
        <w:rPr>
          <w:rFonts w:eastAsia="Times New Roman" w:cs="Times New Roman"/>
          <w:szCs w:val="28"/>
        </w:rPr>
        <w:t xml:space="preserve"> cũng có ý đó: bói dịch cũng là để xem cái sắp tới vốn đã được biết trước sẽ diễn ra. Tuy nhiên khi đòi hỏi “người quân tử phải tự cường không nghỉ” thì Dịch đã chứa đựng ý mọi sự cát hung đều có một phần do hoạt động của bản thân con người.</w:t>
      </w:r>
    </w:p>
    <w:p w:rsidR="00DE5078" w:rsidRPr="00A37D7E" w:rsidRDefault="00DE5078" w:rsidP="001A1DB4">
      <w:pPr>
        <w:spacing w:line="240" w:lineRule="auto"/>
        <w:rPr>
          <w:rFonts w:eastAsia="Times New Roman" w:cs="Times New Roman"/>
          <w:spacing w:val="0"/>
          <w:szCs w:val="28"/>
        </w:rPr>
      </w:pPr>
      <w:r w:rsidRPr="00B51398">
        <w:rPr>
          <w:rFonts w:eastAsia="Times New Roman" w:cs="Times New Roman"/>
          <w:szCs w:val="28"/>
        </w:rPr>
        <w:t xml:space="preserve">Những vận động, biến đổi hữu thường trong </w:t>
      </w:r>
      <w:r w:rsidRPr="00B51398">
        <w:rPr>
          <w:rFonts w:eastAsia="Times New Roman" w:cs="Times New Roman"/>
          <w:i/>
          <w:iCs/>
          <w:szCs w:val="28"/>
        </w:rPr>
        <w:t>CD</w:t>
      </w:r>
      <w:r w:rsidRPr="00B51398">
        <w:rPr>
          <w:rFonts w:eastAsia="Times New Roman" w:cs="Times New Roman"/>
          <w:szCs w:val="28"/>
        </w:rPr>
        <w:t xml:space="preserve"> tập trung lại ở tư tưởng thời. Người ta cho rằng </w:t>
      </w:r>
      <w:r w:rsidR="004E0E87" w:rsidRPr="001A1DB4">
        <w:rPr>
          <w:rFonts w:eastAsia="Times New Roman" w:cs="Times New Roman"/>
          <w:szCs w:val="28"/>
        </w:rPr>
        <w:t>“</w:t>
      </w:r>
      <w:r w:rsidR="004E0E87" w:rsidRPr="00B51398">
        <w:rPr>
          <w:rFonts w:eastAsia="Times New Roman" w:cs="Times New Roman"/>
          <w:szCs w:val="28"/>
        </w:rPr>
        <w:t>thời</w:t>
      </w:r>
      <w:r w:rsidR="004E0E87" w:rsidRPr="001A1DB4">
        <w:rPr>
          <w:rFonts w:eastAsia="Times New Roman" w:cs="Times New Roman"/>
          <w:szCs w:val="28"/>
        </w:rPr>
        <w:t>”</w:t>
      </w:r>
      <w:r w:rsidR="004E0E87" w:rsidRPr="00B51398">
        <w:rPr>
          <w:rFonts w:eastAsia="Times New Roman" w:cs="Times New Roman"/>
          <w:szCs w:val="28"/>
        </w:rPr>
        <w:t xml:space="preserve"> </w:t>
      </w:r>
      <w:r w:rsidRPr="00B51398">
        <w:rPr>
          <w:rFonts w:eastAsia="Times New Roman" w:cs="Times New Roman"/>
          <w:szCs w:val="28"/>
        </w:rPr>
        <w:t xml:space="preserve">là một chữ có thể bao quát toàn bộ </w:t>
      </w:r>
      <w:r w:rsidRPr="00B51398">
        <w:rPr>
          <w:rFonts w:eastAsia="Times New Roman" w:cs="Times New Roman"/>
          <w:i/>
          <w:iCs/>
          <w:szCs w:val="28"/>
        </w:rPr>
        <w:t>CD</w:t>
      </w:r>
      <w:r w:rsidRPr="00B51398">
        <w:rPr>
          <w:rFonts w:eastAsia="Times New Roman" w:cs="Times New Roman"/>
          <w:szCs w:val="28"/>
        </w:rPr>
        <w:t xml:space="preserve">. </w:t>
      </w:r>
      <w:r w:rsidR="004E0E87" w:rsidRPr="001A1DB4">
        <w:rPr>
          <w:rFonts w:eastAsia="Times New Roman" w:cs="Times New Roman"/>
          <w:szCs w:val="28"/>
        </w:rPr>
        <w:t>“</w:t>
      </w:r>
      <w:r w:rsidR="004E0E87" w:rsidRPr="00B51398">
        <w:rPr>
          <w:rFonts w:eastAsia="Times New Roman" w:cs="Times New Roman"/>
          <w:szCs w:val="28"/>
        </w:rPr>
        <w:t>Thời</w:t>
      </w:r>
      <w:r w:rsidR="004E0E87" w:rsidRPr="001A1DB4">
        <w:rPr>
          <w:rFonts w:eastAsia="Times New Roman" w:cs="Times New Roman"/>
          <w:szCs w:val="28"/>
        </w:rPr>
        <w:t>”</w:t>
      </w:r>
      <w:r w:rsidR="004E0E87" w:rsidRPr="00B51398">
        <w:rPr>
          <w:rFonts w:eastAsia="Times New Roman" w:cs="Times New Roman"/>
          <w:szCs w:val="28"/>
        </w:rPr>
        <w:t xml:space="preserve"> </w:t>
      </w:r>
      <w:r w:rsidRPr="00B51398">
        <w:rPr>
          <w:rFonts w:eastAsia="Times New Roman" w:cs="Times New Roman"/>
          <w:szCs w:val="28"/>
        </w:rPr>
        <w:t xml:space="preserve">tóm tắt cả tư tưởng biến dịch lẫn bất dịch, sự biến động không ngừng nhưng hợp lẽ tự nhiên, tóm tắt cả những lời khuyên dành cho con người trong quá trình hoạt động phải biết nắm bắt đúng thời điểm, nhìn nhận đúng quy luật biến hoá để điều chỉnh bản thân cho phù hợp. </w:t>
      </w:r>
      <w:r w:rsidR="004E0E87" w:rsidRPr="001A1DB4">
        <w:rPr>
          <w:rFonts w:eastAsia="Times New Roman" w:cs="Times New Roman"/>
          <w:szCs w:val="28"/>
        </w:rPr>
        <w:t>“</w:t>
      </w:r>
      <w:r w:rsidR="004E0E87" w:rsidRPr="00B51398">
        <w:rPr>
          <w:rFonts w:eastAsia="Times New Roman" w:cs="Times New Roman"/>
          <w:szCs w:val="28"/>
        </w:rPr>
        <w:t>Thời</w:t>
      </w:r>
      <w:r w:rsidR="004E0E87" w:rsidRPr="001A1DB4">
        <w:rPr>
          <w:rFonts w:eastAsia="Times New Roman" w:cs="Times New Roman"/>
          <w:szCs w:val="28"/>
        </w:rPr>
        <w:t>”</w:t>
      </w:r>
      <w:r w:rsidR="004E0E87" w:rsidRPr="00B51398">
        <w:rPr>
          <w:rFonts w:eastAsia="Times New Roman" w:cs="Times New Roman"/>
          <w:szCs w:val="28"/>
        </w:rPr>
        <w:t xml:space="preserve"> </w:t>
      </w:r>
      <w:r w:rsidRPr="00B51398">
        <w:rPr>
          <w:rFonts w:eastAsia="Times New Roman" w:cs="Times New Roman"/>
          <w:szCs w:val="28"/>
        </w:rPr>
        <w:t xml:space="preserve">và </w:t>
      </w:r>
      <w:r w:rsidR="004E0E87" w:rsidRPr="001A1DB4">
        <w:rPr>
          <w:rFonts w:eastAsia="Times New Roman" w:cs="Times New Roman"/>
          <w:szCs w:val="28"/>
        </w:rPr>
        <w:t>“</w:t>
      </w:r>
      <w:r w:rsidR="004E0E87" w:rsidRPr="00B51398">
        <w:rPr>
          <w:rFonts w:eastAsia="Times New Roman" w:cs="Times New Roman"/>
          <w:szCs w:val="28"/>
        </w:rPr>
        <w:t>trung</w:t>
      </w:r>
      <w:r w:rsidR="004E0E87" w:rsidRPr="001A1DB4">
        <w:rPr>
          <w:rFonts w:eastAsia="Times New Roman" w:cs="Times New Roman"/>
          <w:szCs w:val="28"/>
        </w:rPr>
        <w:t>”</w:t>
      </w:r>
      <w:r w:rsidR="004E0E87" w:rsidRPr="00B51398">
        <w:rPr>
          <w:rFonts w:eastAsia="Times New Roman" w:cs="Times New Roman"/>
          <w:szCs w:val="28"/>
        </w:rPr>
        <w:t xml:space="preserve"> </w:t>
      </w:r>
      <w:r w:rsidRPr="00B51398">
        <w:rPr>
          <w:rFonts w:eastAsia="Times New Roman" w:cs="Times New Roman"/>
          <w:szCs w:val="28"/>
        </w:rPr>
        <w:t xml:space="preserve">(ở giữa, không nghiêng lệch), </w:t>
      </w:r>
      <w:r w:rsidR="004E0E87" w:rsidRPr="001A1DB4">
        <w:rPr>
          <w:rFonts w:eastAsia="Times New Roman" w:cs="Times New Roman"/>
          <w:szCs w:val="28"/>
        </w:rPr>
        <w:t>“</w:t>
      </w:r>
      <w:r w:rsidR="004E0E87" w:rsidRPr="00B51398">
        <w:rPr>
          <w:rFonts w:eastAsia="Times New Roman" w:cs="Times New Roman"/>
          <w:szCs w:val="28"/>
        </w:rPr>
        <w:t>chính</w:t>
      </w:r>
      <w:r w:rsidR="004E0E87" w:rsidRPr="001A1DB4">
        <w:rPr>
          <w:rFonts w:eastAsia="Times New Roman" w:cs="Times New Roman"/>
          <w:szCs w:val="28"/>
        </w:rPr>
        <w:t>”</w:t>
      </w:r>
      <w:r w:rsidR="004E0E87" w:rsidRPr="00B51398">
        <w:rPr>
          <w:rFonts w:eastAsia="Times New Roman" w:cs="Times New Roman"/>
          <w:szCs w:val="28"/>
        </w:rPr>
        <w:t xml:space="preserve"> </w:t>
      </w:r>
      <w:r w:rsidRPr="00B51398">
        <w:rPr>
          <w:rFonts w:eastAsia="Times New Roman" w:cs="Times New Roman"/>
          <w:szCs w:val="28"/>
        </w:rPr>
        <w:t>(chính đáng) đi cùng với nhau, vừa là nắm bắt bản chất của sự vận động của vạn vật, vừa là nguyên lý cho hoạt động chủ động của con người.</w:t>
      </w:r>
    </w:p>
    <w:p w:rsidR="00DE5078" w:rsidRPr="00A37D7E" w:rsidRDefault="00DE5078" w:rsidP="001A1DB4">
      <w:pPr>
        <w:spacing w:line="240" w:lineRule="auto"/>
        <w:rPr>
          <w:rFonts w:eastAsia="Times New Roman" w:cs="Times New Roman"/>
          <w:spacing w:val="0"/>
          <w:szCs w:val="24"/>
        </w:rPr>
      </w:pPr>
      <w:r w:rsidRPr="00B51398">
        <w:rPr>
          <w:rFonts w:eastAsia="Times New Roman" w:cs="Times New Roman"/>
          <w:szCs w:val="28"/>
        </w:rPr>
        <w:t xml:space="preserve">Có thể thấy qua các tư tưởng của </w:t>
      </w:r>
      <w:r w:rsidRPr="00B51398">
        <w:rPr>
          <w:rFonts w:eastAsia="Times New Roman" w:cs="Times New Roman"/>
          <w:i/>
          <w:iCs/>
          <w:szCs w:val="28"/>
        </w:rPr>
        <w:t>CD</w:t>
      </w:r>
      <w:r w:rsidRPr="00B51398">
        <w:rPr>
          <w:rFonts w:eastAsia="Times New Roman" w:cs="Times New Roman"/>
          <w:szCs w:val="28"/>
        </w:rPr>
        <w:t xml:space="preserve"> những lý thuyết bản thể luận, vũ trụ luận hay nhân sinh quan của cả Nho giáo, Đạo giáo và những học thuyết khác, chứng tỏ sức ảnh hưởng mạnh mẽ của </w:t>
      </w:r>
      <w:r w:rsidRPr="00B51398">
        <w:rPr>
          <w:rFonts w:eastAsia="Times New Roman" w:cs="Times New Roman"/>
          <w:i/>
          <w:iCs/>
          <w:szCs w:val="28"/>
        </w:rPr>
        <w:t>CD</w:t>
      </w:r>
      <w:r w:rsidRPr="00B51398">
        <w:rPr>
          <w:rFonts w:eastAsia="Times New Roman" w:cs="Times New Roman"/>
          <w:szCs w:val="28"/>
        </w:rPr>
        <w:t xml:space="preserve"> với tư cách một tác phẩm triết học. </w:t>
      </w:r>
      <w:r w:rsidRPr="00B51398">
        <w:rPr>
          <w:rFonts w:eastAsia="Times New Roman" w:cs="Times New Roman"/>
          <w:i/>
          <w:iCs/>
          <w:szCs w:val="28"/>
        </w:rPr>
        <w:t>CD</w:t>
      </w:r>
      <w:r w:rsidRPr="00B51398">
        <w:rPr>
          <w:rFonts w:eastAsia="Times New Roman" w:cs="Times New Roman"/>
          <w:szCs w:val="28"/>
        </w:rPr>
        <w:t xml:space="preserve"> với đầy những lý luận và triết lý về vũ trụ vạn vật, về đời sống con người, đã vượt khỏi ý nghĩa bói toán ban đầu mà trở thành suối nguồn của tư tưởng và triết lý Trung Quốc cũng như </w:t>
      </w:r>
      <w:r>
        <w:rPr>
          <w:rFonts w:eastAsia="Times New Roman" w:cs="Times New Roman"/>
          <w:szCs w:val="28"/>
        </w:rPr>
        <w:t>có ảnh hưởng sâu đậm đến một số</w:t>
      </w:r>
      <w:r w:rsidRPr="00B51398">
        <w:rPr>
          <w:rFonts w:eastAsia="Times New Roman" w:cs="Times New Roman"/>
          <w:szCs w:val="28"/>
        </w:rPr>
        <w:t xml:space="preserve"> quốc gia Đông Á. </w:t>
      </w:r>
    </w:p>
    <w:p w:rsidR="00DE5078" w:rsidRPr="001A1DB4" w:rsidRDefault="00DE5078" w:rsidP="001A1DB4">
      <w:pPr>
        <w:spacing w:line="240" w:lineRule="auto"/>
        <w:jc w:val="right"/>
        <w:rPr>
          <w:rFonts w:eastAsia="Times New Roman" w:cs="Times New Roman"/>
          <w:b/>
          <w:spacing w:val="0"/>
          <w:sz w:val="22"/>
          <w:szCs w:val="24"/>
        </w:rPr>
      </w:pPr>
      <w:r w:rsidRPr="001A1DB4">
        <w:rPr>
          <w:rFonts w:eastAsia="Times New Roman" w:cs="Times New Roman"/>
          <w:b/>
          <w:sz w:val="22"/>
          <w:szCs w:val="24"/>
        </w:rPr>
        <w:t>LƯƠNG MỸ VÂN</w:t>
      </w:r>
    </w:p>
    <w:p w:rsidR="004E0E87" w:rsidRDefault="004E0E87" w:rsidP="001A1DB4">
      <w:pPr>
        <w:spacing w:line="240" w:lineRule="auto"/>
        <w:rPr>
          <w:rFonts w:eastAsia="Times New Roman" w:cs="Times New Roman"/>
          <w:b/>
          <w:bCs/>
          <w:sz w:val="24"/>
          <w:szCs w:val="24"/>
        </w:rPr>
      </w:pPr>
    </w:p>
    <w:p w:rsidR="00DE5078" w:rsidRPr="00A37D7E" w:rsidRDefault="00DE5078" w:rsidP="001A1DB4">
      <w:pPr>
        <w:spacing w:line="240" w:lineRule="auto"/>
        <w:rPr>
          <w:rFonts w:eastAsia="Times New Roman" w:cs="Times New Roman"/>
          <w:spacing w:val="0"/>
          <w:sz w:val="24"/>
          <w:szCs w:val="24"/>
        </w:rPr>
      </w:pPr>
      <w:r w:rsidRPr="00A37D7E">
        <w:rPr>
          <w:rFonts w:eastAsia="Times New Roman" w:cs="Times New Roman"/>
          <w:b/>
          <w:bCs/>
          <w:sz w:val="24"/>
          <w:szCs w:val="24"/>
        </w:rPr>
        <w:t>Tài liệu tham khảo</w:t>
      </w:r>
    </w:p>
    <w:p w:rsidR="001A1DB4" w:rsidRPr="001A1DB4" w:rsidRDefault="001A1DB4" w:rsidP="001A1DB4">
      <w:pPr>
        <w:pStyle w:val="ListParagraph"/>
        <w:numPr>
          <w:ilvl w:val="0"/>
          <w:numId w:val="2"/>
        </w:numPr>
        <w:textAlignment w:val="baseline"/>
        <w:rPr>
          <w:rFonts w:ascii="Times New Roman" w:eastAsia="Times New Roman" w:hAnsi="Times New Roman"/>
          <w:spacing w:val="0"/>
          <w:sz w:val="24"/>
          <w:szCs w:val="24"/>
        </w:rPr>
      </w:pPr>
      <w:r w:rsidRPr="001A1DB4">
        <w:rPr>
          <w:rFonts w:ascii="Times New Roman" w:eastAsia="Times New Roman" w:hAnsi="Times New Roman"/>
          <w:spacing w:val="0"/>
          <w:sz w:val="24"/>
          <w:szCs w:val="24"/>
        </w:rPr>
        <w:t xml:space="preserve">Phùng Hữu Lan (Lê Anh Minh dịch), </w:t>
      </w:r>
      <w:r w:rsidRPr="001A1DB4">
        <w:rPr>
          <w:rFonts w:ascii="Times New Roman" w:eastAsia="Times New Roman" w:hAnsi="Times New Roman"/>
          <w:i/>
          <w:iCs/>
          <w:spacing w:val="0"/>
          <w:sz w:val="24"/>
          <w:szCs w:val="24"/>
        </w:rPr>
        <w:t>Lịch sử triết học Trung Quốc</w:t>
      </w:r>
      <w:r w:rsidRPr="001A1DB4">
        <w:rPr>
          <w:rFonts w:ascii="Times New Roman" w:eastAsia="Times New Roman" w:hAnsi="Times New Roman"/>
          <w:iCs/>
          <w:spacing w:val="0"/>
          <w:sz w:val="24"/>
          <w:szCs w:val="24"/>
        </w:rPr>
        <w:t>, quyển 1: Thời đại Tử học</w:t>
      </w:r>
      <w:r w:rsidRPr="001A1DB4">
        <w:rPr>
          <w:rFonts w:ascii="Times New Roman" w:eastAsia="Times New Roman" w:hAnsi="Times New Roman"/>
          <w:spacing w:val="0"/>
          <w:sz w:val="24"/>
          <w:szCs w:val="24"/>
        </w:rPr>
        <w:t>, Nxb. Khoa học xã hội, Hà Nội, 2006.</w:t>
      </w:r>
    </w:p>
    <w:p w:rsidR="001A1DB4" w:rsidRPr="001A1DB4" w:rsidRDefault="001A1DB4" w:rsidP="001A1DB4">
      <w:pPr>
        <w:pStyle w:val="ListParagraph"/>
        <w:numPr>
          <w:ilvl w:val="0"/>
          <w:numId w:val="2"/>
        </w:numPr>
        <w:textAlignment w:val="baseline"/>
        <w:rPr>
          <w:rFonts w:ascii="Times New Roman" w:eastAsia="Times New Roman" w:hAnsi="Times New Roman"/>
          <w:spacing w:val="0"/>
          <w:sz w:val="24"/>
          <w:szCs w:val="24"/>
        </w:rPr>
      </w:pPr>
      <w:r w:rsidRPr="001A1DB4">
        <w:rPr>
          <w:rFonts w:ascii="Times New Roman" w:eastAsia="Times New Roman" w:hAnsi="Times New Roman"/>
          <w:sz w:val="24"/>
          <w:szCs w:val="24"/>
        </w:rPr>
        <w:t xml:space="preserve">Nguyễn Hiến Lê, </w:t>
      </w:r>
      <w:r w:rsidRPr="001A1DB4">
        <w:rPr>
          <w:rFonts w:ascii="Times New Roman" w:eastAsia="Times New Roman" w:hAnsi="Times New Roman"/>
          <w:i/>
          <w:iCs/>
          <w:sz w:val="24"/>
          <w:szCs w:val="24"/>
        </w:rPr>
        <w:t>Kinh Dịch đạo của người quân tử</w:t>
      </w:r>
      <w:r w:rsidRPr="001A1DB4">
        <w:rPr>
          <w:rFonts w:ascii="Times New Roman" w:eastAsia="Times New Roman" w:hAnsi="Times New Roman"/>
          <w:sz w:val="24"/>
          <w:szCs w:val="24"/>
        </w:rPr>
        <w:t>, Nxb. Văn học, Hà Nội, 1994.</w:t>
      </w:r>
    </w:p>
    <w:p w:rsidR="00DE5078" w:rsidRPr="001A1DB4" w:rsidRDefault="00DE5078" w:rsidP="001A1DB4">
      <w:pPr>
        <w:pStyle w:val="ListParagraph"/>
        <w:numPr>
          <w:ilvl w:val="0"/>
          <w:numId w:val="2"/>
        </w:numPr>
        <w:textAlignment w:val="baseline"/>
        <w:rPr>
          <w:rFonts w:ascii="Times New Roman" w:eastAsia="Times New Roman" w:hAnsi="Times New Roman"/>
          <w:spacing w:val="0"/>
          <w:sz w:val="24"/>
          <w:szCs w:val="24"/>
        </w:rPr>
      </w:pPr>
      <w:r w:rsidRPr="001A1DB4">
        <w:rPr>
          <w:rFonts w:ascii="Times New Roman" w:eastAsia="Times New Roman" w:hAnsi="Times New Roman"/>
          <w:spacing w:val="0"/>
          <w:sz w:val="24"/>
          <w:szCs w:val="24"/>
        </w:rPr>
        <w:t>Ngu</w:t>
      </w:r>
      <w:r w:rsidRPr="001A1DB4">
        <w:rPr>
          <w:rFonts w:ascii="Times New Roman" w:eastAsia="Times New Roman" w:hAnsi="Times New Roman"/>
          <w:spacing w:val="0"/>
          <w:sz w:val="24"/>
          <w:szCs w:val="24"/>
        </w:rPr>
        <w:softHyphen/>
        <w:t xml:space="preserve">yễn Hữu Lương, </w:t>
      </w:r>
      <w:r w:rsidRPr="001A1DB4">
        <w:rPr>
          <w:rFonts w:ascii="Times New Roman" w:eastAsia="Times New Roman" w:hAnsi="Times New Roman"/>
          <w:i/>
          <w:iCs/>
          <w:spacing w:val="0"/>
          <w:sz w:val="24"/>
          <w:szCs w:val="24"/>
        </w:rPr>
        <w:t>Kinh Dịch với vũ trụ quan Đông phương</w:t>
      </w:r>
      <w:r w:rsidRPr="001A1DB4">
        <w:rPr>
          <w:rFonts w:ascii="Times New Roman" w:eastAsia="Times New Roman" w:hAnsi="Times New Roman"/>
          <w:spacing w:val="0"/>
          <w:sz w:val="24"/>
          <w:szCs w:val="24"/>
        </w:rPr>
        <w:t>, Nxb. Thành phố Hồ Chí Minh, Thành phố Hồ Chí Minh, 1992.</w:t>
      </w:r>
    </w:p>
    <w:p w:rsidR="00DE5078" w:rsidRPr="001A1DB4" w:rsidRDefault="00DE5078" w:rsidP="001A1DB4">
      <w:pPr>
        <w:pStyle w:val="ListParagraph"/>
        <w:numPr>
          <w:ilvl w:val="0"/>
          <w:numId w:val="2"/>
        </w:numPr>
        <w:textAlignment w:val="baseline"/>
        <w:rPr>
          <w:rFonts w:ascii="Times New Roman" w:eastAsia="Times New Roman" w:hAnsi="Times New Roman"/>
          <w:spacing w:val="0"/>
          <w:sz w:val="24"/>
          <w:szCs w:val="24"/>
        </w:rPr>
      </w:pPr>
      <w:r w:rsidRPr="001A1DB4">
        <w:rPr>
          <w:rFonts w:ascii="Times New Roman" w:eastAsia="Times New Roman" w:hAnsi="Times New Roman"/>
          <w:spacing w:val="0"/>
          <w:sz w:val="24"/>
          <w:szCs w:val="24"/>
        </w:rPr>
        <w:t xml:space="preserve">Ngô Tất Tố, </w:t>
      </w:r>
      <w:r w:rsidRPr="001A1DB4">
        <w:rPr>
          <w:rFonts w:ascii="Times New Roman" w:eastAsia="Times New Roman" w:hAnsi="Times New Roman"/>
          <w:i/>
          <w:iCs/>
          <w:spacing w:val="0"/>
          <w:sz w:val="24"/>
          <w:szCs w:val="24"/>
        </w:rPr>
        <w:t xml:space="preserve">Kinh </w:t>
      </w:r>
      <w:r w:rsidR="004E0E87" w:rsidRPr="001A1DB4">
        <w:rPr>
          <w:rFonts w:ascii="Times New Roman" w:eastAsia="Times New Roman" w:hAnsi="Times New Roman"/>
          <w:i/>
          <w:iCs/>
          <w:spacing w:val="0"/>
          <w:sz w:val="24"/>
          <w:szCs w:val="24"/>
        </w:rPr>
        <w:t xml:space="preserve">Dịch </w:t>
      </w:r>
      <w:r w:rsidRPr="001A1DB4">
        <w:rPr>
          <w:rFonts w:ascii="Times New Roman" w:eastAsia="Times New Roman" w:hAnsi="Times New Roman"/>
          <w:i/>
          <w:iCs/>
          <w:spacing w:val="0"/>
          <w:sz w:val="24"/>
          <w:szCs w:val="24"/>
        </w:rPr>
        <w:t>trọn bộ</w:t>
      </w:r>
      <w:r w:rsidRPr="001A1DB4">
        <w:rPr>
          <w:rFonts w:ascii="Times New Roman" w:eastAsia="Times New Roman" w:hAnsi="Times New Roman"/>
          <w:spacing w:val="0"/>
          <w:sz w:val="24"/>
          <w:szCs w:val="24"/>
        </w:rPr>
        <w:t xml:space="preserve"> (tái bản lần 3), Nxb. Thành phố Hồ Chí Minh, Thành phố Hồ Chí Minh, 1997.</w:t>
      </w:r>
    </w:p>
    <w:p w:rsidR="000A4A0A" w:rsidRPr="001A1DB4" w:rsidRDefault="004E0E87" w:rsidP="001A1DB4">
      <w:pPr>
        <w:pStyle w:val="ListParagraph"/>
        <w:numPr>
          <w:ilvl w:val="0"/>
          <w:numId w:val="2"/>
        </w:numPr>
        <w:textAlignment w:val="baseline"/>
        <w:rPr>
          <w:rFonts w:ascii="Times New Roman" w:hAnsi="Times New Roman"/>
          <w:sz w:val="24"/>
          <w:szCs w:val="24"/>
        </w:rPr>
      </w:pPr>
      <w:r w:rsidRPr="001A1DB4">
        <w:rPr>
          <w:rFonts w:ascii="Times New Roman" w:eastAsia="Times New Roman" w:hAnsi="Times New Roman"/>
          <w:i/>
          <w:iCs/>
          <w:spacing w:val="0"/>
          <w:sz w:val="24"/>
          <w:szCs w:val="24"/>
          <w:lang w:val="vi-VN"/>
        </w:rPr>
        <w:t>Chu Dịch</w:t>
      </w:r>
      <w:r w:rsidR="00DE5078" w:rsidRPr="001A1DB4">
        <w:rPr>
          <w:rFonts w:ascii="Times New Roman" w:eastAsia="Times New Roman" w:hAnsi="Times New Roman"/>
          <w:spacing w:val="0"/>
          <w:sz w:val="24"/>
          <w:szCs w:val="24"/>
          <w:lang w:val="vi-VN"/>
        </w:rPr>
        <w:t xml:space="preserve">, </w:t>
      </w:r>
      <w:r w:rsidR="001A1DB4" w:rsidRPr="001A1DB4">
        <w:rPr>
          <w:rFonts w:ascii="Times New Roman" w:eastAsia="Times New Roman" w:hAnsi="Times New Roman"/>
          <w:spacing w:val="0"/>
          <w:sz w:val="24"/>
          <w:szCs w:val="24"/>
          <w:lang w:val="vi-VN"/>
        </w:rPr>
        <w:t xml:space="preserve">Kim Kyeong Tak </w:t>
      </w:r>
      <w:r w:rsidR="00DE5078" w:rsidRPr="001A1DB4">
        <w:rPr>
          <w:rFonts w:ascii="Times New Roman" w:eastAsia="Times New Roman" w:hAnsi="Times New Roman"/>
          <w:spacing w:val="0"/>
          <w:sz w:val="24"/>
          <w:szCs w:val="24"/>
          <w:lang w:val="vi-VN"/>
        </w:rPr>
        <w:t xml:space="preserve">Nxb. </w:t>
      </w:r>
      <w:r w:rsidR="00DE5078" w:rsidRPr="001A1DB4">
        <w:rPr>
          <w:rFonts w:ascii="Times New Roman" w:eastAsia="Times New Roman" w:hAnsi="Times New Roman"/>
          <w:spacing w:val="0"/>
          <w:sz w:val="24"/>
          <w:szCs w:val="24"/>
        </w:rPr>
        <w:t>Myeong-mun-dang, Seoul, 2011</w:t>
      </w:r>
      <w:r w:rsidR="001A1DB4" w:rsidRPr="001A1DB4">
        <w:rPr>
          <w:rFonts w:ascii="Times New Roman" w:eastAsia="Times New Roman" w:hAnsi="Times New Roman"/>
          <w:spacing w:val="0"/>
          <w:sz w:val="24"/>
          <w:szCs w:val="24"/>
        </w:rPr>
        <w:t xml:space="preserve"> (tiếng Hàn)</w:t>
      </w:r>
      <w:r w:rsidR="00DE5078" w:rsidRPr="001A1DB4">
        <w:rPr>
          <w:rFonts w:ascii="Times New Roman" w:eastAsia="Times New Roman" w:hAnsi="Times New Roman"/>
          <w:spacing w:val="0"/>
          <w:sz w:val="24"/>
          <w:szCs w:val="24"/>
        </w:rPr>
        <w:t>.</w:t>
      </w:r>
      <w:bookmarkEnd w:id="0"/>
      <w:bookmarkEnd w:id="1"/>
    </w:p>
    <w:sectPr w:rsidR="000A4A0A" w:rsidRPr="001A1DB4" w:rsidSect="001A1DB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F2B" w:rsidRDefault="00D87F2B" w:rsidP="00DE5078">
      <w:pPr>
        <w:spacing w:line="240" w:lineRule="auto"/>
      </w:pPr>
      <w:r>
        <w:separator/>
      </w:r>
    </w:p>
  </w:endnote>
  <w:endnote w:type="continuationSeparator" w:id="0">
    <w:p w:rsidR="00D87F2B" w:rsidRDefault="00D87F2B" w:rsidP="00DE5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F2B" w:rsidRDefault="00D87F2B" w:rsidP="00DE5078">
      <w:pPr>
        <w:spacing w:line="240" w:lineRule="auto"/>
      </w:pPr>
      <w:r>
        <w:separator/>
      </w:r>
    </w:p>
  </w:footnote>
  <w:footnote w:type="continuationSeparator" w:id="0">
    <w:p w:rsidR="00D87F2B" w:rsidRDefault="00D87F2B" w:rsidP="00DE50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E2C54"/>
    <w:multiLevelType w:val="hybridMultilevel"/>
    <w:tmpl w:val="9EC2FD4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FD64029"/>
    <w:multiLevelType w:val="hybridMultilevel"/>
    <w:tmpl w:val="54D848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078"/>
    <w:rsid w:val="000A4A0A"/>
    <w:rsid w:val="00140D24"/>
    <w:rsid w:val="001A1DB4"/>
    <w:rsid w:val="00221AE0"/>
    <w:rsid w:val="00345FE1"/>
    <w:rsid w:val="004E0E87"/>
    <w:rsid w:val="005C09E2"/>
    <w:rsid w:val="006C61EC"/>
    <w:rsid w:val="009F60BB"/>
    <w:rsid w:val="00C633BE"/>
    <w:rsid w:val="00D87F2B"/>
    <w:rsid w:val="00DE5078"/>
    <w:rsid w:val="00FC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A2CED-D16E-411A-AA13-97846905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DE5078"/>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DE5078"/>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DE5078"/>
    <w:rPr>
      <w:rFonts w:ascii="Times New Roman" w:eastAsiaTheme="majorEastAsia" w:hAnsi="Times New Roman" w:cstheme="majorBidi"/>
      <w:b/>
      <w:caps/>
      <w:snapToGrid w:val="0"/>
      <w:spacing w:val="-2"/>
      <w:sz w:val="28"/>
      <w:szCs w:val="32"/>
      <w:lang w:val="vi-VN"/>
    </w:rPr>
  </w:style>
  <w:style w:type="paragraph" w:styleId="ListParagraph">
    <w:name w:val="List Paragraph"/>
    <w:basedOn w:val="Normal"/>
    <w:link w:val="ListParagraphChar"/>
    <w:uiPriority w:val="34"/>
    <w:qFormat/>
    <w:rsid w:val="00DE5078"/>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DE5078"/>
    <w:rPr>
      <w:rFonts w:ascii="Cambria" w:eastAsia="MS Mincho" w:hAnsi="Cambria" w:cs="Times New Roman"/>
      <w:spacing w:val="8"/>
      <w:sz w:val="28"/>
      <w:szCs w:val="20"/>
      <w:lang w:val="en-GB" w:eastAsia="en-US"/>
    </w:rPr>
  </w:style>
  <w:style w:type="character" w:styleId="FootnoteReference">
    <w:name w:val="footnote reference"/>
    <w:aliases w:val="BKT-TLTK,Footnote dich,ftref,BVI fnr,footnote ref,Footnote,Footnote text, BVI fnr,SUPERS,Footnote Reference Number,Знак сноски 1,(NECG) Footnote Reference,16 Point,Superscript 6 Point,Footnote + Arial,10 pt,Black,Ref,de nota al pie,fr"/>
    <w:link w:val="ftrefChar"/>
    <w:qFormat/>
    <w:rsid w:val="00DE5078"/>
    <w:rPr>
      <w:sz w:val="24"/>
      <w:vertAlign w:val="superscript"/>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DE5078"/>
    <w:pPr>
      <w:widowControl w:val="0"/>
      <w:ind w:firstLine="0"/>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DE5078"/>
    <w:rPr>
      <w:rFonts w:ascii="Times New Roman" w:eastAsiaTheme="minorHAnsi" w:hAnsi="Times New Roman"/>
      <w:spacing w:val="-2"/>
      <w:sz w:val="24"/>
      <w:szCs w:val="24"/>
      <w:lang w:val="nl-NL" w:eastAsia="en-US"/>
    </w:rPr>
  </w:style>
  <w:style w:type="paragraph" w:customStyle="1" w:styleId="ftrefChar">
    <w:name w:val="ftref Char"/>
    <w:aliases w:val="Footnote Char,Footnote Reference 12 Char,Footnote text Char,Footnote dich Char,Ref Char,de nota al pie Char,Footnote + Arial Char,10 pt Char,Black Char,Footnote text + 13 pt Char,4_G Char,ftref1 Char,ftref2 Char,ftref11 Cha"/>
    <w:basedOn w:val="Normal"/>
    <w:link w:val="FootnoteReference"/>
    <w:rsid w:val="00DE5078"/>
    <w:pPr>
      <w:spacing w:after="160" w:line="240" w:lineRule="exact"/>
      <w:ind w:firstLine="0"/>
      <w:jc w:val="left"/>
    </w:pPr>
    <w:rPr>
      <w:rFonts w:asciiTheme="minorHAnsi" w:hAnsiTheme="minorHAnsi"/>
      <w:spacing w:val="0"/>
      <w:sz w:val="24"/>
      <w:szCs w:val="22"/>
      <w:vertAlign w:val="superscript"/>
      <w:lang w:val="en-US"/>
    </w:rPr>
  </w:style>
  <w:style w:type="paragraph" w:styleId="BalloonText">
    <w:name w:val="Balloon Text"/>
    <w:basedOn w:val="Normal"/>
    <w:link w:val="BalloonTextChar"/>
    <w:uiPriority w:val="99"/>
    <w:semiHidden/>
    <w:unhideWhenUsed/>
    <w:rsid w:val="00DE50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78"/>
    <w:rPr>
      <w:rFonts w:ascii="Tahoma" w:hAnsi="Tahoma" w:cs="Tahoma"/>
      <w:spacing w:val="-2"/>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Ngoc</cp:lastModifiedBy>
  <cp:revision>5</cp:revision>
  <dcterms:created xsi:type="dcterms:W3CDTF">2023-07-22T17:44:00Z</dcterms:created>
  <dcterms:modified xsi:type="dcterms:W3CDTF">2023-08-03T05:58:00Z</dcterms:modified>
</cp:coreProperties>
</file>